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96D2" w14:textId="2D01A033" w:rsidR="00303793" w:rsidRDefault="008A2D15" w:rsidP="001F2715">
      <w:pPr>
        <w:widowControl w:val="0"/>
        <w:autoSpaceDE w:val="0"/>
        <w:autoSpaceDN w:val="0"/>
        <w:adjustRightInd w:val="0"/>
        <w:rPr>
          <w:sz w:val="32"/>
          <w:szCs w:val="32"/>
        </w:rPr>
      </w:pPr>
      <w:r w:rsidRPr="004F3115">
        <w:rPr>
          <w:noProof/>
          <w:sz w:val="32"/>
          <w:szCs w:val="32"/>
        </w:rPr>
        <w:drawing>
          <wp:inline distT="0" distB="0" distL="0" distR="0" wp14:anchorId="5DCC660A" wp14:editId="26D3F8EF">
            <wp:extent cx="2295525" cy="217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2171700"/>
                    </a:xfrm>
                    <a:prstGeom prst="rect">
                      <a:avLst/>
                    </a:prstGeom>
                    <a:noFill/>
                    <a:ln>
                      <a:noFill/>
                    </a:ln>
                  </pic:spPr>
                </pic:pic>
              </a:graphicData>
            </a:graphic>
          </wp:inline>
        </w:drawing>
      </w:r>
    </w:p>
    <w:p w14:paraId="021DD12E" w14:textId="77777777" w:rsidR="00303793" w:rsidRDefault="00303793" w:rsidP="00303793">
      <w:pPr>
        <w:widowControl w:val="0"/>
        <w:autoSpaceDE w:val="0"/>
        <w:autoSpaceDN w:val="0"/>
        <w:adjustRightInd w:val="0"/>
        <w:jc w:val="both"/>
        <w:rPr>
          <w:sz w:val="32"/>
          <w:szCs w:val="32"/>
        </w:rPr>
      </w:pPr>
    </w:p>
    <w:p w14:paraId="4CEE91D9" w14:textId="77777777" w:rsidR="00303793" w:rsidRDefault="00303793" w:rsidP="00303793">
      <w:pPr>
        <w:widowControl w:val="0"/>
        <w:autoSpaceDE w:val="0"/>
        <w:autoSpaceDN w:val="0"/>
        <w:adjustRightInd w:val="0"/>
        <w:jc w:val="both"/>
        <w:rPr>
          <w:sz w:val="32"/>
          <w:szCs w:val="32"/>
        </w:rPr>
      </w:pPr>
    </w:p>
    <w:p w14:paraId="775E1E41" w14:textId="77777777" w:rsidR="00303793" w:rsidRDefault="00303793" w:rsidP="00303793">
      <w:pPr>
        <w:widowControl w:val="0"/>
        <w:autoSpaceDE w:val="0"/>
        <w:autoSpaceDN w:val="0"/>
        <w:adjustRightInd w:val="0"/>
        <w:jc w:val="both"/>
        <w:rPr>
          <w:sz w:val="32"/>
          <w:szCs w:val="32"/>
        </w:rPr>
      </w:pPr>
    </w:p>
    <w:p w14:paraId="70BB8E15" w14:textId="77777777" w:rsidR="00303793" w:rsidRDefault="00303793" w:rsidP="00303793">
      <w:pPr>
        <w:widowControl w:val="0"/>
        <w:autoSpaceDE w:val="0"/>
        <w:autoSpaceDN w:val="0"/>
        <w:adjustRightInd w:val="0"/>
        <w:jc w:val="both"/>
        <w:rPr>
          <w:sz w:val="32"/>
          <w:szCs w:val="32"/>
        </w:rPr>
      </w:pPr>
      <w:r>
        <w:rPr>
          <w:sz w:val="32"/>
          <w:szCs w:val="32"/>
        </w:rPr>
        <w:t xml:space="preserve">                                         </w:t>
      </w:r>
      <w:r w:rsidRPr="00163881">
        <w:rPr>
          <w:sz w:val="32"/>
          <w:szCs w:val="32"/>
        </w:rPr>
        <w:t>CERTIFICAT MÉDICAL</w:t>
      </w:r>
    </w:p>
    <w:p w14:paraId="6646C02D" w14:textId="77777777" w:rsidR="00303793" w:rsidRDefault="00303793" w:rsidP="00303793">
      <w:pPr>
        <w:widowControl w:val="0"/>
        <w:autoSpaceDE w:val="0"/>
        <w:autoSpaceDN w:val="0"/>
        <w:adjustRightInd w:val="0"/>
        <w:jc w:val="both"/>
        <w:rPr>
          <w:sz w:val="32"/>
          <w:szCs w:val="32"/>
        </w:rPr>
      </w:pPr>
    </w:p>
    <w:p w14:paraId="434764A0" w14:textId="77777777" w:rsidR="00303793" w:rsidRDefault="00303793" w:rsidP="00303793">
      <w:pPr>
        <w:widowControl w:val="0"/>
        <w:autoSpaceDE w:val="0"/>
        <w:autoSpaceDN w:val="0"/>
        <w:adjustRightInd w:val="0"/>
        <w:jc w:val="both"/>
        <w:rPr>
          <w:sz w:val="32"/>
          <w:szCs w:val="32"/>
        </w:rPr>
      </w:pPr>
    </w:p>
    <w:p w14:paraId="24EC25A5" w14:textId="77777777" w:rsidR="00303793" w:rsidRPr="00163881" w:rsidRDefault="00303793" w:rsidP="00303793">
      <w:pPr>
        <w:widowControl w:val="0"/>
        <w:autoSpaceDE w:val="0"/>
        <w:autoSpaceDN w:val="0"/>
        <w:adjustRightInd w:val="0"/>
        <w:jc w:val="both"/>
        <w:rPr>
          <w:sz w:val="32"/>
          <w:szCs w:val="32"/>
        </w:rPr>
      </w:pPr>
    </w:p>
    <w:p w14:paraId="126CE46A" w14:textId="77777777" w:rsidR="00303793" w:rsidRPr="00163881" w:rsidRDefault="00F93C78" w:rsidP="00303793">
      <w:pPr>
        <w:widowControl w:val="0"/>
        <w:autoSpaceDE w:val="0"/>
        <w:autoSpaceDN w:val="0"/>
        <w:adjustRightInd w:val="0"/>
        <w:spacing w:line="380" w:lineRule="exact"/>
        <w:jc w:val="both"/>
      </w:pPr>
      <w:r>
        <w:t>J</w:t>
      </w:r>
      <w:r w:rsidR="00303793">
        <w:t xml:space="preserve">e soussigné Docteur ………………..certifie que l’état de santé de …………………..est compatible </w:t>
      </w:r>
      <w:r w:rsidR="00303793" w:rsidRPr="00163881">
        <w:t>avec la pratique du tir à l'arc, y compris en compétition."</w:t>
      </w:r>
    </w:p>
    <w:p w14:paraId="76837632" w14:textId="77777777" w:rsidR="00303793" w:rsidRPr="00163881" w:rsidRDefault="00303793" w:rsidP="00303793">
      <w:pPr>
        <w:widowControl w:val="0"/>
        <w:autoSpaceDE w:val="0"/>
        <w:autoSpaceDN w:val="0"/>
        <w:adjustRightInd w:val="0"/>
        <w:spacing w:line="380" w:lineRule="exact"/>
        <w:jc w:val="both"/>
      </w:pPr>
    </w:p>
    <w:p w14:paraId="2C5A4524" w14:textId="77777777" w:rsidR="00303793" w:rsidRPr="00163881" w:rsidRDefault="00303793" w:rsidP="00303793">
      <w:pPr>
        <w:widowControl w:val="0"/>
        <w:autoSpaceDE w:val="0"/>
        <w:autoSpaceDN w:val="0"/>
        <w:adjustRightInd w:val="0"/>
        <w:jc w:val="both"/>
      </w:pPr>
      <w:r w:rsidRPr="00163881">
        <w:t>Date</w:t>
      </w:r>
    </w:p>
    <w:p w14:paraId="1E1B3BFD" w14:textId="77777777" w:rsidR="00303793" w:rsidRPr="00163881" w:rsidRDefault="00303793" w:rsidP="00303793">
      <w:pPr>
        <w:widowControl w:val="0"/>
        <w:autoSpaceDE w:val="0"/>
        <w:autoSpaceDN w:val="0"/>
        <w:adjustRightInd w:val="0"/>
        <w:jc w:val="both"/>
      </w:pPr>
    </w:p>
    <w:p w14:paraId="15D91E72" w14:textId="77777777" w:rsidR="00303793" w:rsidRDefault="00303793" w:rsidP="00303793">
      <w:pPr>
        <w:widowControl w:val="0"/>
        <w:autoSpaceDE w:val="0"/>
        <w:autoSpaceDN w:val="0"/>
        <w:adjustRightInd w:val="0"/>
        <w:jc w:val="both"/>
      </w:pPr>
      <w:r w:rsidRPr="00163881">
        <w:t>Signature et identification du praticien</w:t>
      </w:r>
      <w:r>
        <w:t>.</w:t>
      </w:r>
    </w:p>
    <w:p w14:paraId="4571C478" w14:textId="77777777" w:rsidR="00303793" w:rsidRDefault="00303793" w:rsidP="00303793">
      <w:pPr>
        <w:widowControl w:val="0"/>
        <w:autoSpaceDE w:val="0"/>
        <w:autoSpaceDN w:val="0"/>
        <w:adjustRightInd w:val="0"/>
        <w:jc w:val="both"/>
      </w:pPr>
    </w:p>
    <w:p w14:paraId="388B0D41" w14:textId="77777777" w:rsidR="00303793" w:rsidRPr="00163881" w:rsidRDefault="00303793" w:rsidP="00303793">
      <w:pPr>
        <w:widowControl w:val="0"/>
        <w:autoSpaceDE w:val="0"/>
        <w:autoSpaceDN w:val="0"/>
        <w:adjustRightInd w:val="0"/>
        <w:jc w:val="both"/>
      </w:pPr>
    </w:p>
    <w:p w14:paraId="49885266" w14:textId="77777777" w:rsidR="00303793" w:rsidRPr="00163881" w:rsidRDefault="00303793" w:rsidP="00303793">
      <w:pPr>
        <w:widowControl w:val="0"/>
        <w:tabs>
          <w:tab w:val="left" w:pos="5248"/>
        </w:tabs>
        <w:autoSpaceDE w:val="0"/>
        <w:autoSpaceDN w:val="0"/>
        <w:adjustRightInd w:val="0"/>
        <w:spacing w:line="390" w:lineRule="exact"/>
        <w:jc w:val="both"/>
      </w:pPr>
      <w:r w:rsidRPr="00163881">
        <w:rPr>
          <w:i/>
          <w:iCs/>
          <w:u w:val="single"/>
        </w:rPr>
        <w:t>Contre-indications habituelles au tir à l’arc</w:t>
      </w:r>
      <w:r w:rsidRPr="00163881">
        <w:tab/>
        <w:t>:</w:t>
      </w:r>
    </w:p>
    <w:p w14:paraId="0DCE0074" w14:textId="77777777" w:rsidR="00303793" w:rsidRPr="00163881" w:rsidRDefault="00303793" w:rsidP="00303793">
      <w:pPr>
        <w:widowControl w:val="0"/>
        <w:autoSpaceDE w:val="0"/>
        <w:autoSpaceDN w:val="0"/>
        <w:adjustRightInd w:val="0"/>
        <w:spacing w:line="390" w:lineRule="exact"/>
      </w:pPr>
      <w:r w:rsidRPr="00163881">
        <w:t>.HTA... sévère non équilibrée                                                                                                                   .IDM... non équilibré                                                                                                                         .Cardiopathie sévère</w:t>
      </w:r>
    </w:p>
    <w:p w14:paraId="32F41D1C" w14:textId="77777777" w:rsidR="00303793" w:rsidRPr="00163881" w:rsidRDefault="00303793" w:rsidP="00303793">
      <w:pPr>
        <w:widowControl w:val="0"/>
        <w:autoSpaceDE w:val="0"/>
        <w:autoSpaceDN w:val="0"/>
        <w:adjustRightInd w:val="0"/>
        <w:spacing w:line="390" w:lineRule="exact"/>
      </w:pPr>
      <w:r w:rsidRPr="00163881">
        <w:t>.Angor d'effort</w:t>
      </w:r>
    </w:p>
    <w:p w14:paraId="5A0D9323" w14:textId="77777777" w:rsidR="00303793" w:rsidRPr="00163881" w:rsidRDefault="00303793" w:rsidP="00303793">
      <w:pPr>
        <w:widowControl w:val="0"/>
        <w:autoSpaceDE w:val="0"/>
        <w:autoSpaceDN w:val="0"/>
        <w:adjustRightInd w:val="0"/>
        <w:spacing w:before="53" w:line="337" w:lineRule="exact"/>
      </w:pPr>
      <w:r w:rsidRPr="00163881">
        <w:t>.Epilepsie non équilibrée</w:t>
      </w:r>
    </w:p>
    <w:p w14:paraId="55D288FE" w14:textId="77777777" w:rsidR="00303793" w:rsidRPr="00163881" w:rsidRDefault="00303793" w:rsidP="00303793">
      <w:pPr>
        <w:widowControl w:val="0"/>
        <w:autoSpaceDE w:val="0"/>
        <w:autoSpaceDN w:val="0"/>
        <w:adjustRightInd w:val="0"/>
        <w:spacing w:line="337" w:lineRule="exact"/>
        <w:jc w:val="both"/>
      </w:pPr>
      <w:r w:rsidRPr="00163881">
        <w:t>.Troubles psychiatriques graves (psychoses non équilibrées)</w:t>
      </w:r>
    </w:p>
    <w:p w14:paraId="08DE6BF7" w14:textId="77777777" w:rsidR="00303793" w:rsidRPr="00163881" w:rsidRDefault="00303793" w:rsidP="00303793">
      <w:pPr>
        <w:widowControl w:val="0"/>
        <w:autoSpaceDE w:val="0"/>
        <w:autoSpaceDN w:val="0"/>
        <w:adjustRightInd w:val="0"/>
        <w:spacing w:line="390" w:lineRule="exact"/>
      </w:pPr>
      <w:r w:rsidRPr="00163881">
        <w:t>.Intervention chirurgicale récente, notamment abdominale</w:t>
      </w:r>
    </w:p>
    <w:p w14:paraId="57E0A797" w14:textId="77777777" w:rsidR="00303793" w:rsidRPr="00163881" w:rsidRDefault="00303793" w:rsidP="00303793">
      <w:pPr>
        <w:widowControl w:val="0"/>
        <w:autoSpaceDE w:val="0"/>
        <w:autoSpaceDN w:val="0"/>
        <w:adjustRightInd w:val="0"/>
        <w:spacing w:line="390" w:lineRule="exact"/>
      </w:pPr>
      <w:r w:rsidRPr="00163881">
        <w:t>.Scoliose importante évolutive</w:t>
      </w:r>
    </w:p>
    <w:p w14:paraId="608A22EC" w14:textId="77777777" w:rsidR="00303793" w:rsidRPr="00163881" w:rsidRDefault="00303793" w:rsidP="00303793">
      <w:pPr>
        <w:widowControl w:val="0"/>
        <w:autoSpaceDE w:val="0"/>
        <w:autoSpaceDN w:val="0"/>
        <w:adjustRightInd w:val="0"/>
        <w:spacing w:line="390" w:lineRule="exact"/>
      </w:pPr>
      <w:r w:rsidRPr="00163881">
        <w:t>.Fracture récente ou mal consolidée</w:t>
      </w:r>
    </w:p>
    <w:p w14:paraId="2E6A941F" w14:textId="77777777" w:rsidR="00303793" w:rsidRPr="00163881" w:rsidRDefault="00303793" w:rsidP="00303793">
      <w:pPr>
        <w:widowControl w:val="0"/>
        <w:autoSpaceDE w:val="0"/>
        <w:autoSpaceDN w:val="0"/>
        <w:adjustRightInd w:val="0"/>
        <w:spacing w:line="390" w:lineRule="exact"/>
      </w:pPr>
      <w:r w:rsidRPr="00163881">
        <w:t>.Pour les Compétiteurs : Prise de certains médicaments : article L.3631-1 du code de la santé publique applicable vis-à-vis du dopage.</w:t>
      </w:r>
    </w:p>
    <w:p w14:paraId="49C141AD" w14:textId="77777777" w:rsidR="00303793" w:rsidRPr="00163881" w:rsidRDefault="00303793" w:rsidP="00303793">
      <w:pPr>
        <w:widowControl w:val="0"/>
        <w:autoSpaceDE w:val="0"/>
        <w:autoSpaceDN w:val="0"/>
        <w:adjustRightInd w:val="0"/>
        <w:spacing w:before="216" w:line="390" w:lineRule="exact"/>
        <w:ind w:firstLine="57"/>
        <w:jc w:val="both"/>
        <w:rPr>
          <w:i/>
          <w:iCs/>
          <w:u w:val="single"/>
        </w:rPr>
      </w:pPr>
      <w:r w:rsidRPr="00163881">
        <w:rPr>
          <w:i/>
          <w:iCs/>
          <w:u w:val="single"/>
        </w:rPr>
        <w:t xml:space="preserve">Cette liste purement indicative, il appartient au médecin de juger des contre-indications qui </w:t>
      </w:r>
      <w:r w:rsidRPr="00163881">
        <w:rPr>
          <w:i/>
          <w:iCs/>
          <w:u w:val="single"/>
        </w:rPr>
        <w:lastRenderedPageBreak/>
        <w:t>pourraient exister et /ou d’avis et examens complémentaire éventuels.</w:t>
      </w:r>
    </w:p>
    <w:p w14:paraId="16017094" w14:textId="77777777" w:rsidR="00303793" w:rsidRPr="00163881" w:rsidRDefault="00303793" w:rsidP="00303793">
      <w:pPr>
        <w:widowControl w:val="0"/>
        <w:autoSpaceDE w:val="0"/>
        <w:autoSpaceDN w:val="0"/>
        <w:adjustRightInd w:val="0"/>
        <w:spacing w:before="216" w:line="390" w:lineRule="exact"/>
        <w:ind w:firstLine="57"/>
        <w:jc w:val="both"/>
        <w:rPr>
          <w:i/>
          <w:iCs/>
          <w:u w:val="single"/>
        </w:rPr>
      </w:pPr>
    </w:p>
    <w:p w14:paraId="5048925D" w14:textId="77777777" w:rsidR="00303793" w:rsidRPr="00163881" w:rsidRDefault="00303793" w:rsidP="00303793">
      <w:pPr>
        <w:widowControl w:val="0"/>
        <w:autoSpaceDE w:val="0"/>
        <w:autoSpaceDN w:val="0"/>
        <w:adjustRightInd w:val="0"/>
        <w:rPr>
          <w:rFonts w:ascii="Arial" w:hAnsi="Arial" w:cs="Arial"/>
        </w:rPr>
      </w:pPr>
    </w:p>
    <w:p w14:paraId="0B23E742" w14:textId="77777777" w:rsidR="00303793" w:rsidRPr="00163881" w:rsidRDefault="00303793" w:rsidP="00303793"/>
    <w:p w14:paraId="7B6B90E9" w14:textId="77777777" w:rsidR="00303793" w:rsidRDefault="00303793" w:rsidP="00303793">
      <w:pPr>
        <w:widowControl w:val="0"/>
        <w:autoSpaceDE w:val="0"/>
        <w:autoSpaceDN w:val="0"/>
        <w:adjustRightInd w:val="0"/>
        <w:spacing w:line="351" w:lineRule="exact"/>
        <w:rPr>
          <w:i/>
          <w:iCs/>
          <w:sz w:val="22"/>
          <w:szCs w:val="22"/>
          <w:u w:val="single"/>
        </w:rPr>
      </w:pPr>
      <w:r w:rsidRPr="008B0F18">
        <w:rPr>
          <w:iCs/>
          <w:u w:val="single"/>
        </w:rPr>
        <w:t>Mode d'emploi du certificat</w:t>
      </w:r>
      <w:r>
        <w:rPr>
          <w:i/>
          <w:iCs/>
          <w:sz w:val="22"/>
          <w:szCs w:val="22"/>
          <w:u w:val="single"/>
        </w:rPr>
        <w:t> :</w:t>
      </w:r>
    </w:p>
    <w:p w14:paraId="68A334DA" w14:textId="77777777" w:rsidR="00303793" w:rsidRDefault="00303793" w:rsidP="00303793">
      <w:pPr>
        <w:widowControl w:val="0"/>
        <w:tabs>
          <w:tab w:val="left" w:pos="361"/>
        </w:tabs>
        <w:autoSpaceDE w:val="0"/>
        <w:autoSpaceDN w:val="0"/>
        <w:adjustRightInd w:val="0"/>
        <w:spacing w:line="351" w:lineRule="exact"/>
        <w:jc w:val="both"/>
        <w:rPr>
          <w:sz w:val="22"/>
          <w:szCs w:val="22"/>
        </w:rPr>
      </w:pPr>
      <w:r>
        <w:rPr>
          <w:sz w:val="22"/>
          <w:szCs w:val="22"/>
        </w:rPr>
        <w:tab/>
        <w:t xml:space="preserve"> *La mention complète «la pratique du tir à l'arc, y compris en</w:t>
      </w:r>
    </w:p>
    <w:p w14:paraId="582F72EC" w14:textId="77777777" w:rsidR="00303793" w:rsidRDefault="00303793" w:rsidP="00303793">
      <w:pPr>
        <w:widowControl w:val="0"/>
        <w:tabs>
          <w:tab w:val="left" w:pos="650"/>
        </w:tabs>
        <w:autoSpaceDE w:val="0"/>
        <w:autoSpaceDN w:val="0"/>
        <w:adjustRightInd w:val="0"/>
        <w:spacing w:line="351" w:lineRule="exact"/>
        <w:jc w:val="both"/>
        <w:rPr>
          <w:sz w:val="22"/>
          <w:szCs w:val="22"/>
        </w:rPr>
      </w:pPr>
      <w:r>
        <w:rPr>
          <w:sz w:val="22"/>
          <w:szCs w:val="22"/>
        </w:rPr>
        <w:tab/>
        <w:t>Compétition » est obligatoire pour les compétiteurs.</w:t>
      </w:r>
    </w:p>
    <w:p w14:paraId="2F58BEDF" w14:textId="77777777" w:rsidR="00303793" w:rsidRDefault="00303793" w:rsidP="00303793">
      <w:pPr>
        <w:widowControl w:val="0"/>
        <w:tabs>
          <w:tab w:val="left" w:pos="361"/>
        </w:tabs>
        <w:autoSpaceDE w:val="0"/>
        <w:autoSpaceDN w:val="0"/>
        <w:adjustRightInd w:val="0"/>
        <w:spacing w:line="351" w:lineRule="exact"/>
        <w:jc w:val="both"/>
        <w:rPr>
          <w:sz w:val="22"/>
          <w:szCs w:val="22"/>
        </w:rPr>
      </w:pPr>
      <w:r>
        <w:rPr>
          <w:sz w:val="22"/>
          <w:szCs w:val="22"/>
        </w:rPr>
        <w:tab/>
        <w:t xml:space="preserve"> *La mention "... et discipline de parcours" doit figurer pour les</w:t>
      </w:r>
    </w:p>
    <w:p w14:paraId="7A9F4381" w14:textId="77777777" w:rsidR="00303793" w:rsidRDefault="00303793" w:rsidP="00303793">
      <w:pPr>
        <w:widowControl w:val="0"/>
        <w:tabs>
          <w:tab w:val="left" w:pos="650"/>
        </w:tabs>
        <w:autoSpaceDE w:val="0"/>
        <w:autoSpaceDN w:val="0"/>
        <w:adjustRightInd w:val="0"/>
        <w:spacing w:line="351" w:lineRule="exact"/>
        <w:jc w:val="both"/>
        <w:rPr>
          <w:sz w:val="22"/>
          <w:szCs w:val="22"/>
        </w:rPr>
      </w:pPr>
      <w:r>
        <w:rPr>
          <w:sz w:val="22"/>
          <w:szCs w:val="22"/>
        </w:rPr>
        <w:tab/>
        <w:t>Arbitres.</w:t>
      </w:r>
    </w:p>
    <w:p w14:paraId="4AEDAB8A" w14:textId="77777777" w:rsidR="00303793" w:rsidRDefault="00303793" w:rsidP="00303793">
      <w:pPr>
        <w:widowControl w:val="0"/>
        <w:tabs>
          <w:tab w:val="left" w:pos="361"/>
        </w:tabs>
        <w:autoSpaceDE w:val="0"/>
        <w:autoSpaceDN w:val="0"/>
        <w:adjustRightInd w:val="0"/>
        <w:spacing w:line="351" w:lineRule="exact"/>
        <w:jc w:val="both"/>
        <w:rPr>
          <w:sz w:val="22"/>
          <w:szCs w:val="22"/>
        </w:rPr>
      </w:pPr>
      <w:r>
        <w:rPr>
          <w:sz w:val="22"/>
          <w:szCs w:val="22"/>
        </w:rPr>
        <w:tab/>
        <w:t xml:space="preserve"> *L'identification du praticien doit être parfaitement lisible (en-tête</w:t>
      </w:r>
    </w:p>
    <w:p w14:paraId="1ADABAC1" w14:textId="77777777" w:rsidR="00303793" w:rsidRDefault="00303793" w:rsidP="00303793">
      <w:pPr>
        <w:widowControl w:val="0"/>
        <w:tabs>
          <w:tab w:val="left" w:pos="650"/>
        </w:tabs>
        <w:autoSpaceDE w:val="0"/>
        <w:autoSpaceDN w:val="0"/>
        <w:adjustRightInd w:val="0"/>
        <w:spacing w:line="351" w:lineRule="exact"/>
        <w:jc w:val="both"/>
        <w:rPr>
          <w:sz w:val="22"/>
          <w:szCs w:val="22"/>
        </w:rPr>
      </w:pPr>
      <w:r>
        <w:rPr>
          <w:sz w:val="22"/>
          <w:szCs w:val="22"/>
        </w:rPr>
        <w:tab/>
        <w:t>Et/ou cachet)</w:t>
      </w:r>
    </w:p>
    <w:p w14:paraId="543B4DFC" w14:textId="77777777" w:rsidR="00303793" w:rsidRDefault="00303793" w:rsidP="00303793">
      <w:pPr>
        <w:widowControl w:val="0"/>
        <w:tabs>
          <w:tab w:val="left" w:pos="650"/>
        </w:tabs>
        <w:autoSpaceDE w:val="0"/>
        <w:autoSpaceDN w:val="0"/>
        <w:adjustRightInd w:val="0"/>
        <w:spacing w:line="351" w:lineRule="exact"/>
        <w:jc w:val="both"/>
        <w:rPr>
          <w:sz w:val="22"/>
          <w:szCs w:val="22"/>
        </w:rPr>
      </w:pPr>
    </w:p>
    <w:p w14:paraId="022BAE84" w14:textId="77777777" w:rsidR="00303793" w:rsidRPr="008B0F18" w:rsidRDefault="00303793" w:rsidP="00303793">
      <w:pPr>
        <w:widowControl w:val="0"/>
        <w:tabs>
          <w:tab w:val="left" w:pos="650"/>
        </w:tabs>
        <w:autoSpaceDE w:val="0"/>
        <w:autoSpaceDN w:val="0"/>
        <w:adjustRightInd w:val="0"/>
        <w:spacing w:line="351" w:lineRule="exact"/>
        <w:jc w:val="both"/>
        <w:rPr>
          <w:sz w:val="22"/>
          <w:szCs w:val="22"/>
          <w:u w:val="single"/>
        </w:rPr>
      </w:pPr>
      <w:r w:rsidRPr="008B0F18">
        <w:rPr>
          <w:sz w:val="22"/>
          <w:szCs w:val="22"/>
          <w:u w:val="single"/>
        </w:rPr>
        <w:t>* Toutes les contre-indications sont relatives (sauf pour le dopage ;mais les troubles de statique vertébrale chez l’enfant nécessitent une attention particulière d’une part par un suivi médical approprié et d’autre part par un encadrement vigilant notamment vis-à-vis de la puissance de l’arc.</w:t>
      </w:r>
    </w:p>
    <w:p w14:paraId="60D2BBFE" w14:textId="77777777" w:rsidR="00303793" w:rsidRDefault="00303793" w:rsidP="00303793">
      <w:pPr>
        <w:widowControl w:val="0"/>
        <w:tabs>
          <w:tab w:val="left" w:pos="650"/>
        </w:tabs>
        <w:autoSpaceDE w:val="0"/>
        <w:autoSpaceDN w:val="0"/>
        <w:adjustRightInd w:val="0"/>
        <w:spacing w:line="351" w:lineRule="exact"/>
        <w:jc w:val="both"/>
        <w:rPr>
          <w:sz w:val="22"/>
          <w:szCs w:val="22"/>
        </w:rPr>
      </w:pPr>
    </w:p>
    <w:p w14:paraId="0F82E867" w14:textId="77777777" w:rsidR="00303793" w:rsidRDefault="00303793" w:rsidP="00303793">
      <w:pPr>
        <w:widowControl w:val="0"/>
        <w:tabs>
          <w:tab w:val="left" w:pos="361"/>
        </w:tabs>
        <w:autoSpaceDE w:val="0"/>
        <w:autoSpaceDN w:val="0"/>
        <w:adjustRightInd w:val="0"/>
        <w:spacing w:line="351" w:lineRule="exact"/>
        <w:jc w:val="both"/>
        <w:rPr>
          <w:sz w:val="22"/>
          <w:szCs w:val="22"/>
        </w:rPr>
      </w:pPr>
      <w:r>
        <w:rPr>
          <w:sz w:val="22"/>
          <w:szCs w:val="22"/>
        </w:rPr>
        <w:t xml:space="preserve">* le certificat doit être présenté au Président du club qui fera notifier ledit certificat sur la licence lors de l'inscription à </w:t>
      </w:r>
      <w:smartTag w:uri="urn:schemas-microsoft-com:office:smarttags" w:element="PersonName">
        <w:smartTagPr>
          <w:attr w:name="ProductID" w:val="la FFTA"/>
        </w:smartTagPr>
        <w:r>
          <w:rPr>
            <w:sz w:val="22"/>
            <w:szCs w:val="22"/>
          </w:rPr>
          <w:t>la FFTA</w:t>
        </w:r>
      </w:smartTag>
      <w:r>
        <w:rPr>
          <w:sz w:val="22"/>
          <w:szCs w:val="22"/>
        </w:rPr>
        <w:t>; cette notification est sous la responsabilité du président de club qui idéalement conservera un exemplaire du certificat dans ses archives. La notification figure au verso de la licence...Certificat médical : OUI</w:t>
      </w:r>
    </w:p>
    <w:p w14:paraId="2C1A7BD4" w14:textId="77777777" w:rsidR="00303793" w:rsidRDefault="00303793" w:rsidP="00303793">
      <w:pPr>
        <w:widowControl w:val="0"/>
        <w:autoSpaceDE w:val="0"/>
        <w:autoSpaceDN w:val="0"/>
        <w:adjustRightInd w:val="0"/>
        <w:spacing w:line="351" w:lineRule="exact"/>
        <w:ind w:hanging="313"/>
        <w:jc w:val="both"/>
        <w:rPr>
          <w:sz w:val="22"/>
          <w:szCs w:val="22"/>
        </w:rPr>
      </w:pPr>
      <w:r>
        <w:rPr>
          <w:sz w:val="22"/>
          <w:szCs w:val="22"/>
        </w:rPr>
        <w:t xml:space="preserve">     *Le certificat médical peut être exigé en concours si la mention du certificat ne figure pas sur la licence (mention NON au verso de la licence), l'archer devant alors présenter un certificat sur papier à en</w:t>
      </w:r>
      <w:r>
        <w:rPr>
          <w:sz w:val="22"/>
          <w:szCs w:val="22"/>
        </w:rPr>
        <w:softHyphen/>
        <w:t>tête ou validé à l'emplacement prévu dans le passeport. En l'absence de certificat médical l'accès à la compétition sera refusé.</w:t>
      </w:r>
    </w:p>
    <w:p w14:paraId="0F0D47A4" w14:textId="77777777" w:rsidR="00303793" w:rsidRDefault="00303793" w:rsidP="00303793">
      <w:pPr>
        <w:widowControl w:val="0"/>
        <w:autoSpaceDE w:val="0"/>
        <w:autoSpaceDN w:val="0"/>
        <w:adjustRightInd w:val="0"/>
        <w:spacing w:line="351" w:lineRule="exact"/>
        <w:rPr>
          <w:sz w:val="22"/>
          <w:szCs w:val="22"/>
        </w:rPr>
      </w:pPr>
      <w:r>
        <w:rPr>
          <w:sz w:val="22"/>
          <w:szCs w:val="22"/>
        </w:rPr>
        <w:t>* Le certificat doit être renouvelé à chaque renouvellement de licence,</w:t>
      </w:r>
    </w:p>
    <w:p w14:paraId="0B8206F8" w14:textId="77777777" w:rsidR="00303793" w:rsidRDefault="00303793" w:rsidP="00303793">
      <w:pPr>
        <w:widowControl w:val="0"/>
        <w:tabs>
          <w:tab w:val="left" w:pos="650"/>
        </w:tabs>
        <w:autoSpaceDE w:val="0"/>
        <w:autoSpaceDN w:val="0"/>
        <w:adjustRightInd w:val="0"/>
        <w:spacing w:line="351" w:lineRule="exact"/>
        <w:jc w:val="both"/>
        <w:rPr>
          <w:sz w:val="22"/>
          <w:szCs w:val="22"/>
        </w:rPr>
      </w:pPr>
      <w:r>
        <w:rPr>
          <w:sz w:val="22"/>
          <w:szCs w:val="22"/>
        </w:rPr>
        <w:t>Il doit dater de moins de 3 mois.</w:t>
      </w:r>
    </w:p>
    <w:p w14:paraId="165207E7" w14:textId="77777777" w:rsidR="00303793" w:rsidRDefault="00303793" w:rsidP="00303793">
      <w:pPr>
        <w:widowControl w:val="0"/>
        <w:tabs>
          <w:tab w:val="left" w:pos="1176"/>
        </w:tabs>
        <w:autoSpaceDE w:val="0"/>
        <w:autoSpaceDN w:val="0"/>
        <w:adjustRightInd w:val="0"/>
        <w:spacing w:line="351" w:lineRule="exact"/>
        <w:jc w:val="both"/>
        <w:rPr>
          <w:sz w:val="22"/>
          <w:szCs w:val="22"/>
        </w:rPr>
      </w:pPr>
      <w:r>
        <w:rPr>
          <w:sz w:val="22"/>
          <w:szCs w:val="22"/>
        </w:rPr>
        <w:t>Pour une première licence, la validité du certificat est de 1 an.</w:t>
      </w:r>
    </w:p>
    <w:p w14:paraId="6405D80C" w14:textId="77777777" w:rsidR="00303793" w:rsidRDefault="00303793" w:rsidP="00303793">
      <w:pPr>
        <w:widowControl w:val="0"/>
        <w:tabs>
          <w:tab w:val="left" w:pos="1176"/>
        </w:tabs>
        <w:autoSpaceDE w:val="0"/>
        <w:autoSpaceDN w:val="0"/>
        <w:adjustRightInd w:val="0"/>
        <w:spacing w:line="351" w:lineRule="exact"/>
        <w:jc w:val="both"/>
        <w:rPr>
          <w:sz w:val="22"/>
          <w:szCs w:val="22"/>
        </w:rPr>
      </w:pPr>
    </w:p>
    <w:p w14:paraId="4F3E27DD" w14:textId="77777777" w:rsidR="00303793" w:rsidRDefault="00303793" w:rsidP="00303793">
      <w:pPr>
        <w:widowControl w:val="0"/>
        <w:autoSpaceDE w:val="0"/>
        <w:autoSpaceDN w:val="0"/>
        <w:adjustRightInd w:val="0"/>
        <w:spacing w:line="351" w:lineRule="exact"/>
        <w:rPr>
          <w:sz w:val="22"/>
          <w:szCs w:val="22"/>
        </w:rPr>
      </w:pPr>
      <w:r>
        <w:rPr>
          <w:sz w:val="22"/>
          <w:szCs w:val="22"/>
        </w:rPr>
        <w:t xml:space="preserve">*L'archer veillera </w:t>
      </w:r>
      <w:r>
        <w:rPr>
          <w:i/>
          <w:iCs/>
          <w:sz w:val="22"/>
          <w:szCs w:val="22"/>
          <w:u w:val="single"/>
        </w:rPr>
        <w:t xml:space="preserve">personnellement </w:t>
      </w:r>
      <w:r w:rsidRPr="00B204B1">
        <w:rPr>
          <w:iCs/>
          <w:sz w:val="22"/>
          <w:szCs w:val="22"/>
        </w:rPr>
        <w:t>à</w:t>
      </w:r>
      <w:r>
        <w:rPr>
          <w:i/>
          <w:iCs/>
          <w:sz w:val="22"/>
          <w:szCs w:val="22"/>
          <w:u w:val="single"/>
        </w:rPr>
        <w:t xml:space="preserve"> </w:t>
      </w:r>
      <w:r>
        <w:rPr>
          <w:sz w:val="22"/>
          <w:szCs w:val="22"/>
        </w:rPr>
        <w:t>signaler à son médecin traitant :</w:t>
      </w:r>
    </w:p>
    <w:p w14:paraId="1E8C2B85" w14:textId="77777777" w:rsidR="00303793" w:rsidRDefault="00303793" w:rsidP="00303793">
      <w:pPr>
        <w:widowControl w:val="0"/>
        <w:tabs>
          <w:tab w:val="left" w:pos="698"/>
        </w:tabs>
        <w:autoSpaceDE w:val="0"/>
        <w:autoSpaceDN w:val="0"/>
        <w:adjustRightInd w:val="0"/>
        <w:spacing w:line="351" w:lineRule="exact"/>
        <w:jc w:val="both"/>
        <w:rPr>
          <w:sz w:val="22"/>
          <w:szCs w:val="22"/>
        </w:rPr>
      </w:pPr>
      <w:r>
        <w:rPr>
          <w:sz w:val="22"/>
          <w:szCs w:val="22"/>
        </w:rPr>
        <w:tab/>
        <w:t>1. Tout médicament en cours, lors de l'établissement du certificat</w:t>
      </w:r>
    </w:p>
    <w:p w14:paraId="026E45D1" w14:textId="77777777" w:rsidR="00303793" w:rsidRDefault="00303793" w:rsidP="00303793">
      <w:pPr>
        <w:widowControl w:val="0"/>
        <w:tabs>
          <w:tab w:val="left" w:pos="1041"/>
        </w:tabs>
        <w:autoSpaceDE w:val="0"/>
        <w:autoSpaceDN w:val="0"/>
        <w:adjustRightInd w:val="0"/>
        <w:spacing w:line="351" w:lineRule="exact"/>
        <w:jc w:val="both"/>
        <w:rPr>
          <w:sz w:val="22"/>
          <w:szCs w:val="22"/>
        </w:rPr>
      </w:pPr>
      <w:r>
        <w:rPr>
          <w:sz w:val="22"/>
          <w:szCs w:val="22"/>
        </w:rPr>
        <w:tab/>
        <w:t>Médical.</w:t>
      </w:r>
    </w:p>
    <w:p w14:paraId="5B7914C0" w14:textId="77777777" w:rsidR="00303793" w:rsidRDefault="00303793" w:rsidP="00303793">
      <w:pPr>
        <w:widowControl w:val="0"/>
        <w:tabs>
          <w:tab w:val="left" w:pos="698"/>
        </w:tabs>
        <w:autoSpaceDE w:val="0"/>
        <w:autoSpaceDN w:val="0"/>
        <w:adjustRightInd w:val="0"/>
        <w:spacing w:line="351" w:lineRule="exact"/>
        <w:jc w:val="both"/>
        <w:rPr>
          <w:sz w:val="22"/>
          <w:szCs w:val="22"/>
        </w:rPr>
      </w:pPr>
      <w:r>
        <w:rPr>
          <w:sz w:val="22"/>
          <w:szCs w:val="22"/>
        </w:rPr>
        <w:tab/>
        <w:t>2. La pratique de tir à l'arc lors de l'établissement de tout</w:t>
      </w:r>
    </w:p>
    <w:p w14:paraId="4F1E01F0" w14:textId="77777777" w:rsidR="00303793" w:rsidRDefault="00303793" w:rsidP="00303793">
      <w:pPr>
        <w:widowControl w:val="0"/>
        <w:autoSpaceDE w:val="0"/>
        <w:autoSpaceDN w:val="0"/>
        <w:adjustRightInd w:val="0"/>
        <w:spacing w:line="351" w:lineRule="exact"/>
        <w:ind w:firstLine="356"/>
        <w:rPr>
          <w:sz w:val="22"/>
          <w:szCs w:val="22"/>
        </w:rPr>
      </w:pPr>
      <w:r>
        <w:rPr>
          <w:sz w:val="22"/>
          <w:szCs w:val="22"/>
        </w:rPr>
        <w:t xml:space="preserve">      Traitement médicamenteux.</w:t>
      </w:r>
    </w:p>
    <w:p w14:paraId="4D3D2C27" w14:textId="77777777" w:rsidR="00303793" w:rsidRDefault="00303793" w:rsidP="00303793">
      <w:pPr>
        <w:widowControl w:val="0"/>
        <w:autoSpaceDE w:val="0"/>
        <w:autoSpaceDN w:val="0"/>
        <w:adjustRightInd w:val="0"/>
        <w:spacing w:line="351" w:lineRule="exact"/>
        <w:rPr>
          <w:sz w:val="22"/>
          <w:szCs w:val="22"/>
        </w:rPr>
      </w:pPr>
      <w:r>
        <w:rPr>
          <w:sz w:val="22"/>
          <w:szCs w:val="22"/>
        </w:rPr>
        <w:t xml:space="preserve">             En matière de dopage, l'omission est fautive.</w:t>
      </w:r>
    </w:p>
    <w:p w14:paraId="3ED3B773" w14:textId="77777777" w:rsidR="00303793" w:rsidRDefault="00303793" w:rsidP="00303793">
      <w:pPr>
        <w:widowControl w:val="0"/>
        <w:autoSpaceDE w:val="0"/>
        <w:autoSpaceDN w:val="0"/>
        <w:adjustRightInd w:val="0"/>
        <w:spacing w:line="351" w:lineRule="exact"/>
        <w:rPr>
          <w:sz w:val="22"/>
          <w:szCs w:val="22"/>
        </w:rPr>
      </w:pPr>
      <w:r>
        <w:rPr>
          <w:sz w:val="22"/>
          <w:szCs w:val="22"/>
        </w:rPr>
        <w:t xml:space="preserve">             Eviter de prendre un médicament sans vous être informé de sa composition.</w:t>
      </w:r>
    </w:p>
    <w:p w14:paraId="5B31841A" w14:textId="77777777" w:rsidR="00303793" w:rsidRDefault="00303793" w:rsidP="00303793">
      <w:pPr>
        <w:widowControl w:val="0"/>
        <w:autoSpaceDE w:val="0"/>
        <w:autoSpaceDN w:val="0"/>
        <w:adjustRightInd w:val="0"/>
        <w:spacing w:line="351" w:lineRule="exact"/>
        <w:ind w:hanging="322"/>
        <w:rPr>
          <w:sz w:val="22"/>
          <w:szCs w:val="22"/>
        </w:rPr>
      </w:pPr>
      <w:r>
        <w:rPr>
          <w:sz w:val="22"/>
          <w:szCs w:val="22"/>
        </w:rPr>
        <w:t xml:space="preserve">               * Il est conseillé aux archers sous traitement médicamenteux de prendre contact avec le médecin     fédéral pour connaître la procédure à suivre.</w:t>
      </w:r>
    </w:p>
    <w:p w14:paraId="15A5C4AC" w14:textId="77777777" w:rsidR="00303793" w:rsidRDefault="00303793" w:rsidP="00303793">
      <w:pPr>
        <w:widowControl w:val="0"/>
        <w:autoSpaceDE w:val="0"/>
        <w:autoSpaceDN w:val="0"/>
        <w:adjustRightInd w:val="0"/>
        <w:jc w:val="both"/>
        <w:rPr>
          <w:sz w:val="22"/>
          <w:szCs w:val="22"/>
        </w:rPr>
      </w:pPr>
    </w:p>
    <w:p w14:paraId="1376AB31" w14:textId="77777777" w:rsidR="00303793" w:rsidRDefault="00303793" w:rsidP="00303793">
      <w:pPr>
        <w:widowControl w:val="0"/>
        <w:autoSpaceDE w:val="0"/>
        <w:autoSpaceDN w:val="0"/>
        <w:adjustRightInd w:val="0"/>
        <w:rPr>
          <w:rFonts w:ascii="Arial" w:hAnsi="Arial" w:cs="Arial"/>
        </w:rPr>
      </w:pPr>
    </w:p>
    <w:p w14:paraId="4A922CD3" w14:textId="77777777" w:rsidR="00303793" w:rsidRDefault="00303793" w:rsidP="00303793"/>
    <w:p w14:paraId="64CE7311" w14:textId="77777777" w:rsidR="00303793" w:rsidRDefault="00303793" w:rsidP="00303793">
      <w:pPr>
        <w:widowControl w:val="0"/>
        <w:autoSpaceDE w:val="0"/>
        <w:autoSpaceDN w:val="0"/>
        <w:adjustRightInd w:val="0"/>
        <w:spacing w:line="351" w:lineRule="exact"/>
        <w:rPr>
          <w:sz w:val="22"/>
          <w:szCs w:val="22"/>
          <w:u w:val="single"/>
        </w:rPr>
      </w:pPr>
      <w:r>
        <w:rPr>
          <w:sz w:val="22"/>
          <w:szCs w:val="22"/>
          <w:u w:val="single"/>
        </w:rPr>
        <w:lastRenderedPageBreak/>
        <w:t>DOPAGE :</w:t>
      </w:r>
    </w:p>
    <w:p w14:paraId="5F2139E7" w14:textId="77777777" w:rsidR="00303793" w:rsidRDefault="00303793" w:rsidP="00303793">
      <w:pPr>
        <w:widowControl w:val="0"/>
        <w:autoSpaceDE w:val="0"/>
        <w:autoSpaceDN w:val="0"/>
        <w:adjustRightInd w:val="0"/>
        <w:spacing w:line="351" w:lineRule="exact"/>
        <w:rPr>
          <w:sz w:val="22"/>
          <w:szCs w:val="22"/>
        </w:rPr>
      </w:pPr>
      <w:r>
        <w:rPr>
          <w:sz w:val="22"/>
          <w:szCs w:val="22"/>
        </w:rPr>
        <w:t>L'arrêté du 27 mars 2002 fixe la liste indicative des spécialités pharmaceutiques françaises contenant des produits dopants, établie en collaboration avec le ministère de la jeunesse et des Sports. Cette liste est remise à jour régulièrement et est consultable notamment sur le VIDAL pour les médecins et sur le site du comité olympique.</w:t>
      </w:r>
    </w:p>
    <w:p w14:paraId="18B72DE2" w14:textId="77777777" w:rsidR="00303793" w:rsidRDefault="00303793" w:rsidP="00303793">
      <w:pPr>
        <w:widowControl w:val="0"/>
        <w:autoSpaceDE w:val="0"/>
        <w:autoSpaceDN w:val="0"/>
        <w:adjustRightInd w:val="0"/>
        <w:spacing w:line="351" w:lineRule="exact"/>
        <w:rPr>
          <w:sz w:val="22"/>
          <w:szCs w:val="22"/>
        </w:rPr>
      </w:pPr>
      <w:r>
        <w:rPr>
          <w:sz w:val="22"/>
          <w:szCs w:val="22"/>
        </w:rPr>
        <w:t>Une Antenne Médicale de Lutte contre le Dopage existe en région Centre : CHR d'Orléans</w:t>
      </w:r>
    </w:p>
    <w:p w14:paraId="4667FE35" w14:textId="77777777" w:rsidR="00303793" w:rsidRDefault="00303793" w:rsidP="00303793">
      <w:pPr>
        <w:widowControl w:val="0"/>
        <w:autoSpaceDE w:val="0"/>
        <w:autoSpaceDN w:val="0"/>
        <w:adjustRightInd w:val="0"/>
        <w:spacing w:line="351" w:lineRule="exact"/>
        <w:rPr>
          <w:sz w:val="22"/>
          <w:szCs w:val="22"/>
        </w:rPr>
      </w:pPr>
      <w:r>
        <w:rPr>
          <w:sz w:val="22"/>
          <w:szCs w:val="22"/>
        </w:rPr>
        <w:t>Hôpital Porte Madeleine</w:t>
      </w:r>
    </w:p>
    <w:p w14:paraId="1E901F8E" w14:textId="77777777" w:rsidR="00303793" w:rsidRDefault="00303793" w:rsidP="00303793">
      <w:pPr>
        <w:widowControl w:val="0"/>
        <w:tabs>
          <w:tab w:val="left" w:pos="1966"/>
        </w:tabs>
        <w:autoSpaceDE w:val="0"/>
        <w:autoSpaceDN w:val="0"/>
        <w:adjustRightInd w:val="0"/>
        <w:spacing w:line="351" w:lineRule="exact"/>
        <w:jc w:val="both"/>
        <w:rPr>
          <w:sz w:val="22"/>
          <w:szCs w:val="22"/>
        </w:rPr>
      </w:pPr>
      <w:r>
        <w:rPr>
          <w:sz w:val="22"/>
          <w:szCs w:val="22"/>
        </w:rPr>
        <w:tab/>
        <w:t>1 rue Porte Madeleine</w:t>
      </w:r>
    </w:p>
    <w:p w14:paraId="1A175E6F" w14:textId="77777777" w:rsidR="00303793" w:rsidRDefault="00303793" w:rsidP="00303793">
      <w:pPr>
        <w:widowControl w:val="0"/>
        <w:tabs>
          <w:tab w:val="center" w:pos="3672"/>
        </w:tabs>
        <w:autoSpaceDE w:val="0"/>
        <w:autoSpaceDN w:val="0"/>
        <w:adjustRightInd w:val="0"/>
        <w:spacing w:line="351" w:lineRule="exact"/>
        <w:jc w:val="both"/>
        <w:rPr>
          <w:sz w:val="22"/>
          <w:szCs w:val="22"/>
        </w:rPr>
      </w:pPr>
      <w:r>
        <w:rPr>
          <w:sz w:val="22"/>
          <w:szCs w:val="22"/>
        </w:rPr>
        <w:tab/>
        <w:t>45032 Orléans cedex 1</w:t>
      </w:r>
    </w:p>
    <w:p w14:paraId="0D8E859E" w14:textId="77777777" w:rsidR="00303793" w:rsidRDefault="00303793" w:rsidP="00303793">
      <w:pPr>
        <w:widowControl w:val="0"/>
        <w:tabs>
          <w:tab w:val="center" w:pos="3672"/>
        </w:tabs>
        <w:autoSpaceDE w:val="0"/>
        <w:autoSpaceDN w:val="0"/>
        <w:adjustRightInd w:val="0"/>
        <w:spacing w:line="351" w:lineRule="exact"/>
        <w:jc w:val="both"/>
        <w:rPr>
          <w:sz w:val="22"/>
          <w:szCs w:val="22"/>
        </w:rPr>
      </w:pPr>
      <w:r>
        <w:rPr>
          <w:sz w:val="22"/>
          <w:szCs w:val="22"/>
        </w:rPr>
        <w:tab/>
        <w:t>0238744271</w:t>
      </w:r>
    </w:p>
    <w:p w14:paraId="2FA8C834" w14:textId="77777777" w:rsidR="00303793" w:rsidRDefault="00303793" w:rsidP="00303793">
      <w:pPr>
        <w:widowControl w:val="0"/>
        <w:autoSpaceDE w:val="0"/>
        <w:autoSpaceDN w:val="0"/>
        <w:adjustRightInd w:val="0"/>
        <w:spacing w:line="356" w:lineRule="exact"/>
        <w:rPr>
          <w:sz w:val="22"/>
          <w:szCs w:val="22"/>
        </w:rPr>
      </w:pPr>
      <w:r>
        <w:rPr>
          <w:sz w:val="22"/>
          <w:szCs w:val="22"/>
        </w:rPr>
        <w:t>Nous vous rappelons que la liste comprend 3 rubriques :</w:t>
      </w:r>
    </w:p>
    <w:p w14:paraId="79154981" w14:textId="77777777" w:rsidR="00303793" w:rsidRDefault="00303793" w:rsidP="00303793">
      <w:pPr>
        <w:widowControl w:val="0"/>
        <w:tabs>
          <w:tab w:val="right" w:pos="4844"/>
        </w:tabs>
        <w:autoSpaceDE w:val="0"/>
        <w:autoSpaceDN w:val="0"/>
        <w:adjustRightInd w:val="0"/>
        <w:spacing w:line="356" w:lineRule="exact"/>
        <w:jc w:val="both"/>
        <w:rPr>
          <w:sz w:val="22"/>
          <w:szCs w:val="22"/>
        </w:rPr>
      </w:pPr>
      <w:r>
        <w:rPr>
          <w:sz w:val="22"/>
          <w:szCs w:val="22"/>
        </w:rPr>
        <w:tab/>
        <w:t xml:space="preserve">1. </w:t>
      </w:r>
      <w:r>
        <w:rPr>
          <w:i/>
          <w:iCs/>
          <w:sz w:val="22"/>
          <w:szCs w:val="22"/>
        </w:rPr>
        <w:t xml:space="preserve">Classes des substances interdites </w:t>
      </w:r>
      <w:r>
        <w:rPr>
          <w:sz w:val="22"/>
          <w:szCs w:val="22"/>
        </w:rPr>
        <w:t>:</w:t>
      </w:r>
    </w:p>
    <w:p w14:paraId="40B1D92B" w14:textId="77777777" w:rsidR="00303793" w:rsidRDefault="00303793" w:rsidP="00303793">
      <w:pPr>
        <w:widowControl w:val="0"/>
        <w:tabs>
          <w:tab w:val="right" w:leader="hyphen" w:pos="4844"/>
        </w:tabs>
        <w:autoSpaceDE w:val="0"/>
        <w:autoSpaceDN w:val="0"/>
        <w:adjustRightInd w:val="0"/>
        <w:spacing w:line="356" w:lineRule="exact"/>
        <w:jc w:val="both"/>
        <w:rPr>
          <w:sz w:val="22"/>
          <w:szCs w:val="22"/>
        </w:rPr>
      </w:pPr>
      <w:r>
        <w:rPr>
          <w:sz w:val="22"/>
          <w:szCs w:val="22"/>
        </w:rPr>
        <w:tab/>
      </w:r>
    </w:p>
    <w:p w14:paraId="01E5117B" w14:textId="77777777" w:rsidR="00303793" w:rsidRPr="00071F7E" w:rsidRDefault="00303793" w:rsidP="00303793">
      <w:pPr>
        <w:widowControl w:val="0"/>
        <w:tabs>
          <w:tab w:val="left" w:pos="1031"/>
        </w:tabs>
        <w:autoSpaceDE w:val="0"/>
        <w:autoSpaceDN w:val="0"/>
        <w:adjustRightInd w:val="0"/>
        <w:spacing w:line="356" w:lineRule="exact"/>
        <w:jc w:val="both"/>
        <w:rPr>
          <w:iCs/>
          <w:sz w:val="22"/>
          <w:szCs w:val="22"/>
        </w:rPr>
      </w:pPr>
      <w:r w:rsidRPr="00071F7E">
        <w:rPr>
          <w:iCs/>
          <w:sz w:val="22"/>
          <w:szCs w:val="22"/>
        </w:rPr>
        <w:tab/>
        <w:t xml:space="preserve">          A. stimulant IA</w:t>
      </w:r>
    </w:p>
    <w:p w14:paraId="4BDC3A67" w14:textId="77777777" w:rsidR="00303793" w:rsidRPr="00071F7E" w:rsidRDefault="00303793" w:rsidP="00303793">
      <w:pPr>
        <w:widowControl w:val="0"/>
        <w:autoSpaceDE w:val="0"/>
        <w:autoSpaceDN w:val="0"/>
        <w:adjustRightInd w:val="0"/>
        <w:spacing w:line="356" w:lineRule="exact"/>
        <w:rPr>
          <w:iCs/>
          <w:sz w:val="22"/>
          <w:szCs w:val="22"/>
        </w:rPr>
      </w:pPr>
      <w:r w:rsidRPr="00071F7E">
        <w:rPr>
          <w:iCs/>
          <w:sz w:val="22"/>
          <w:szCs w:val="22"/>
        </w:rPr>
        <w:t xml:space="preserve">                             B. Narcotiques IB</w:t>
      </w:r>
    </w:p>
    <w:p w14:paraId="5AB96D64" w14:textId="77777777" w:rsidR="00303793" w:rsidRPr="00071F7E" w:rsidRDefault="00303793" w:rsidP="00303793">
      <w:pPr>
        <w:widowControl w:val="0"/>
        <w:autoSpaceDE w:val="0"/>
        <w:autoSpaceDN w:val="0"/>
        <w:adjustRightInd w:val="0"/>
        <w:spacing w:line="356" w:lineRule="exact"/>
        <w:rPr>
          <w:iCs/>
          <w:sz w:val="22"/>
          <w:szCs w:val="22"/>
        </w:rPr>
      </w:pPr>
      <w:r w:rsidRPr="00071F7E">
        <w:rPr>
          <w:iCs/>
          <w:sz w:val="22"/>
          <w:szCs w:val="22"/>
        </w:rPr>
        <w:t xml:space="preserve">                             C. Agents anabolisants IC</w:t>
      </w:r>
    </w:p>
    <w:p w14:paraId="16A67C5B" w14:textId="77777777" w:rsidR="00303793" w:rsidRPr="00071F7E" w:rsidRDefault="00303793" w:rsidP="00303793">
      <w:pPr>
        <w:widowControl w:val="0"/>
        <w:autoSpaceDE w:val="0"/>
        <w:autoSpaceDN w:val="0"/>
        <w:adjustRightInd w:val="0"/>
        <w:spacing w:line="356" w:lineRule="exact"/>
        <w:rPr>
          <w:iCs/>
          <w:sz w:val="22"/>
          <w:szCs w:val="22"/>
        </w:rPr>
      </w:pPr>
      <w:r w:rsidRPr="00071F7E">
        <w:rPr>
          <w:iCs/>
          <w:sz w:val="22"/>
          <w:szCs w:val="22"/>
        </w:rPr>
        <w:t xml:space="preserve">                             D. Diurétiques ID</w:t>
      </w:r>
    </w:p>
    <w:p w14:paraId="0BFD7F89" w14:textId="77777777" w:rsidR="00303793" w:rsidRPr="00071F7E" w:rsidRDefault="00303793" w:rsidP="00303793">
      <w:pPr>
        <w:widowControl w:val="0"/>
        <w:autoSpaceDE w:val="0"/>
        <w:autoSpaceDN w:val="0"/>
        <w:adjustRightInd w:val="0"/>
        <w:spacing w:line="356" w:lineRule="exact"/>
        <w:rPr>
          <w:iCs/>
          <w:sz w:val="22"/>
          <w:szCs w:val="22"/>
        </w:rPr>
      </w:pPr>
      <w:r w:rsidRPr="00071F7E">
        <w:rPr>
          <w:iCs/>
          <w:sz w:val="22"/>
          <w:szCs w:val="22"/>
        </w:rPr>
        <w:t xml:space="preserve">                             E </w:t>
      </w:r>
      <w:r>
        <w:rPr>
          <w:iCs/>
          <w:sz w:val="22"/>
          <w:szCs w:val="22"/>
        </w:rPr>
        <w:t>Hormones peptidiques. Substances mimétiques et</w:t>
      </w:r>
      <w:r w:rsidRPr="00071F7E">
        <w:rPr>
          <w:iCs/>
          <w:sz w:val="22"/>
          <w:szCs w:val="22"/>
        </w:rPr>
        <w:t xml:space="preserve"> analogues</w:t>
      </w:r>
      <w:r>
        <w:rPr>
          <w:iCs/>
          <w:sz w:val="22"/>
          <w:szCs w:val="22"/>
        </w:rPr>
        <w:t xml:space="preserve"> IE</w:t>
      </w:r>
    </w:p>
    <w:p w14:paraId="17126165" w14:textId="77777777" w:rsidR="00303793" w:rsidRPr="00071F7E" w:rsidRDefault="00303793" w:rsidP="00303793">
      <w:pPr>
        <w:widowControl w:val="0"/>
        <w:autoSpaceDE w:val="0"/>
        <w:autoSpaceDN w:val="0"/>
        <w:adjustRightInd w:val="0"/>
        <w:spacing w:line="356" w:lineRule="exact"/>
        <w:rPr>
          <w:i/>
          <w:iCs/>
          <w:sz w:val="22"/>
          <w:szCs w:val="22"/>
        </w:rPr>
      </w:pPr>
    </w:p>
    <w:p w14:paraId="372F2321" w14:textId="77777777" w:rsidR="00303793" w:rsidRPr="004059C9" w:rsidRDefault="00303793" w:rsidP="00303793">
      <w:pPr>
        <w:widowControl w:val="0"/>
        <w:autoSpaceDE w:val="0"/>
        <w:autoSpaceDN w:val="0"/>
        <w:adjustRightInd w:val="0"/>
        <w:spacing w:line="366" w:lineRule="exact"/>
        <w:ind w:hanging="684"/>
        <w:rPr>
          <w:rFonts w:ascii="Arial" w:hAnsi="Arial" w:cs="Arial"/>
          <w:iCs/>
          <w:sz w:val="20"/>
          <w:szCs w:val="20"/>
          <w:u w:val="single"/>
        </w:rPr>
      </w:pPr>
      <w:r>
        <w:rPr>
          <w:rFonts w:ascii="Arial" w:hAnsi="Arial" w:cs="Arial"/>
          <w:sz w:val="20"/>
          <w:szCs w:val="20"/>
        </w:rPr>
        <w:t xml:space="preserve">  </w:t>
      </w:r>
      <w:r w:rsidRPr="00071F7E">
        <w:rPr>
          <w:rFonts w:ascii="Arial" w:hAnsi="Arial" w:cs="Arial"/>
          <w:sz w:val="20"/>
          <w:szCs w:val="20"/>
        </w:rPr>
        <w:t xml:space="preserve"> </w:t>
      </w:r>
      <w:r>
        <w:rPr>
          <w:rFonts w:ascii="Arial" w:hAnsi="Arial" w:cs="Arial"/>
          <w:sz w:val="20"/>
          <w:szCs w:val="20"/>
        </w:rPr>
        <w:t xml:space="preserve">                                     2. </w:t>
      </w:r>
      <w:r w:rsidRPr="004059C9">
        <w:rPr>
          <w:rFonts w:ascii="Arial" w:hAnsi="Arial" w:cs="Arial"/>
          <w:iCs/>
          <w:sz w:val="20"/>
          <w:szCs w:val="20"/>
          <w:u w:val="single"/>
        </w:rPr>
        <w:t>Les procédés interdits :</w:t>
      </w:r>
    </w:p>
    <w:p w14:paraId="26636EC0" w14:textId="77777777" w:rsidR="00303793" w:rsidRPr="004059C9" w:rsidRDefault="00303793" w:rsidP="00303793">
      <w:pPr>
        <w:widowControl w:val="0"/>
        <w:autoSpaceDE w:val="0"/>
        <w:autoSpaceDN w:val="0"/>
        <w:adjustRightInd w:val="0"/>
        <w:spacing w:line="366" w:lineRule="exact"/>
        <w:rPr>
          <w:rFonts w:ascii="Arial" w:hAnsi="Arial" w:cs="Arial"/>
          <w:iCs/>
          <w:sz w:val="20"/>
          <w:szCs w:val="20"/>
        </w:rPr>
      </w:pPr>
      <w:r w:rsidRPr="004059C9">
        <w:rPr>
          <w:rFonts w:ascii="Arial" w:hAnsi="Arial" w:cs="Arial"/>
          <w:iCs/>
          <w:sz w:val="20"/>
          <w:szCs w:val="20"/>
        </w:rPr>
        <w:t xml:space="preserve">                            A.</w:t>
      </w:r>
      <w:r>
        <w:rPr>
          <w:rFonts w:ascii="Arial" w:hAnsi="Arial" w:cs="Arial"/>
          <w:iCs/>
          <w:sz w:val="20"/>
          <w:szCs w:val="20"/>
        </w:rPr>
        <w:t>.</w:t>
      </w:r>
      <w:r w:rsidRPr="004059C9">
        <w:rPr>
          <w:rFonts w:ascii="Arial" w:hAnsi="Arial" w:cs="Arial"/>
          <w:iCs/>
          <w:sz w:val="20"/>
          <w:szCs w:val="20"/>
        </w:rPr>
        <w:t xml:space="preserve"> </w:t>
      </w:r>
      <w:r>
        <w:rPr>
          <w:rFonts w:ascii="Arial" w:hAnsi="Arial" w:cs="Arial"/>
          <w:iCs/>
          <w:sz w:val="20"/>
          <w:szCs w:val="20"/>
        </w:rPr>
        <w:t>Dopag</w:t>
      </w:r>
      <w:r w:rsidRPr="004059C9">
        <w:rPr>
          <w:rFonts w:ascii="Arial" w:hAnsi="Arial" w:cs="Arial"/>
          <w:iCs/>
          <w:sz w:val="20"/>
          <w:szCs w:val="20"/>
        </w:rPr>
        <w:t>e</w:t>
      </w:r>
      <w:r>
        <w:rPr>
          <w:rFonts w:ascii="Arial" w:hAnsi="Arial" w:cs="Arial"/>
          <w:iCs/>
          <w:sz w:val="20"/>
          <w:szCs w:val="20"/>
        </w:rPr>
        <w:t xml:space="preserve"> sanguin  lIA</w:t>
      </w:r>
    </w:p>
    <w:p w14:paraId="4F9C7359" w14:textId="77777777" w:rsidR="00303793" w:rsidRPr="004059C9" w:rsidRDefault="00303793" w:rsidP="00303793">
      <w:pPr>
        <w:widowControl w:val="0"/>
        <w:autoSpaceDE w:val="0"/>
        <w:autoSpaceDN w:val="0"/>
        <w:adjustRightInd w:val="0"/>
        <w:spacing w:line="366" w:lineRule="exact"/>
        <w:rPr>
          <w:rFonts w:ascii="Arial" w:hAnsi="Arial" w:cs="Arial"/>
          <w:iCs/>
          <w:sz w:val="20"/>
          <w:szCs w:val="20"/>
        </w:rPr>
      </w:pPr>
      <w:r w:rsidRPr="004059C9">
        <w:rPr>
          <w:rFonts w:ascii="Arial" w:hAnsi="Arial" w:cs="Arial"/>
          <w:iCs/>
          <w:sz w:val="20"/>
          <w:szCs w:val="20"/>
        </w:rPr>
        <w:t xml:space="preserve">                            B. </w:t>
      </w:r>
      <w:r>
        <w:rPr>
          <w:rFonts w:ascii="Arial" w:hAnsi="Arial" w:cs="Arial"/>
          <w:iCs/>
          <w:sz w:val="20"/>
          <w:szCs w:val="20"/>
        </w:rPr>
        <w:t>a</w:t>
      </w:r>
      <w:r w:rsidRPr="004059C9">
        <w:rPr>
          <w:rFonts w:ascii="Arial" w:hAnsi="Arial" w:cs="Arial"/>
          <w:iCs/>
          <w:sz w:val="20"/>
          <w:szCs w:val="20"/>
        </w:rPr>
        <w:t>dmini</w:t>
      </w:r>
      <w:r>
        <w:rPr>
          <w:rFonts w:ascii="Arial" w:hAnsi="Arial" w:cs="Arial"/>
          <w:iCs/>
          <w:sz w:val="20"/>
          <w:szCs w:val="20"/>
        </w:rPr>
        <w:t>strat</w:t>
      </w:r>
      <w:r w:rsidRPr="004059C9">
        <w:rPr>
          <w:rFonts w:ascii="Arial" w:hAnsi="Arial" w:cs="Arial"/>
          <w:iCs/>
          <w:sz w:val="20"/>
          <w:szCs w:val="20"/>
        </w:rPr>
        <w:t>ion</w:t>
      </w:r>
      <w:r>
        <w:rPr>
          <w:rFonts w:ascii="Arial" w:hAnsi="Arial" w:cs="Arial"/>
          <w:iCs/>
          <w:sz w:val="20"/>
          <w:szCs w:val="20"/>
        </w:rPr>
        <w:t xml:space="preserve"> de transporteurs artifi</w:t>
      </w:r>
      <w:r w:rsidRPr="004059C9">
        <w:rPr>
          <w:rFonts w:ascii="Arial" w:hAnsi="Arial" w:cs="Arial"/>
          <w:iCs/>
          <w:sz w:val="20"/>
          <w:szCs w:val="20"/>
        </w:rPr>
        <w:t>ciels</w:t>
      </w:r>
      <w:r>
        <w:rPr>
          <w:rFonts w:ascii="Arial" w:hAnsi="Arial" w:cs="Arial"/>
          <w:iCs/>
          <w:sz w:val="20"/>
          <w:szCs w:val="20"/>
        </w:rPr>
        <w:t xml:space="preserve"> d’oxygène ou  </w:t>
      </w:r>
    </w:p>
    <w:p w14:paraId="4001EEA1" w14:textId="77777777" w:rsidR="00303793" w:rsidRPr="004059C9" w:rsidRDefault="00303793" w:rsidP="00303793">
      <w:pPr>
        <w:widowControl w:val="0"/>
        <w:tabs>
          <w:tab w:val="left" w:pos="1012"/>
        </w:tabs>
        <w:autoSpaceDE w:val="0"/>
        <w:autoSpaceDN w:val="0"/>
        <w:adjustRightInd w:val="0"/>
        <w:spacing w:line="366" w:lineRule="exact"/>
        <w:jc w:val="both"/>
        <w:rPr>
          <w:rFonts w:ascii="Arial" w:hAnsi="Arial" w:cs="Arial"/>
          <w:iCs/>
          <w:sz w:val="20"/>
          <w:szCs w:val="20"/>
        </w:rPr>
      </w:pPr>
      <w:r w:rsidRPr="004059C9">
        <w:rPr>
          <w:rFonts w:ascii="Arial" w:hAnsi="Arial" w:cs="Arial"/>
          <w:iCs/>
          <w:sz w:val="20"/>
          <w:szCs w:val="20"/>
        </w:rPr>
        <w:tab/>
      </w:r>
      <w:r>
        <w:rPr>
          <w:rFonts w:ascii="Arial" w:hAnsi="Arial" w:cs="Arial"/>
          <w:iCs/>
          <w:sz w:val="20"/>
          <w:szCs w:val="20"/>
        </w:rPr>
        <w:t xml:space="preserve">          </w:t>
      </w:r>
      <w:r w:rsidRPr="004059C9">
        <w:rPr>
          <w:rFonts w:ascii="Arial" w:hAnsi="Arial" w:cs="Arial"/>
          <w:iCs/>
          <w:sz w:val="20"/>
          <w:szCs w:val="20"/>
        </w:rPr>
        <w:t>de succédanés du</w:t>
      </w:r>
      <w:r>
        <w:rPr>
          <w:rFonts w:ascii="Arial" w:hAnsi="Arial" w:cs="Arial"/>
          <w:iCs/>
          <w:sz w:val="20"/>
          <w:szCs w:val="20"/>
        </w:rPr>
        <w:t xml:space="preserve"> </w:t>
      </w:r>
      <w:r w:rsidRPr="004059C9">
        <w:rPr>
          <w:rFonts w:ascii="Arial" w:hAnsi="Arial" w:cs="Arial"/>
          <w:iCs/>
          <w:sz w:val="20"/>
          <w:szCs w:val="20"/>
        </w:rPr>
        <w:t xml:space="preserve">plasma </w:t>
      </w:r>
      <w:r>
        <w:rPr>
          <w:rFonts w:ascii="Arial" w:hAnsi="Arial" w:cs="Arial"/>
          <w:iCs/>
          <w:sz w:val="20"/>
          <w:szCs w:val="20"/>
        </w:rPr>
        <w:t xml:space="preserve"> sanguin  IIB</w:t>
      </w:r>
    </w:p>
    <w:p w14:paraId="252C7367" w14:textId="77777777" w:rsidR="00303793" w:rsidRPr="004059C9" w:rsidRDefault="00303793" w:rsidP="00303793">
      <w:pPr>
        <w:widowControl w:val="0"/>
        <w:autoSpaceDE w:val="0"/>
        <w:autoSpaceDN w:val="0"/>
        <w:adjustRightInd w:val="0"/>
        <w:spacing w:line="366" w:lineRule="exact"/>
        <w:rPr>
          <w:rFonts w:ascii="Arial" w:hAnsi="Arial" w:cs="Arial"/>
          <w:iCs/>
          <w:sz w:val="20"/>
          <w:szCs w:val="20"/>
        </w:rPr>
      </w:pPr>
      <w:r w:rsidRPr="00303793">
        <w:rPr>
          <w:rFonts w:ascii="Arial" w:hAnsi="Arial" w:cs="Arial"/>
          <w:iCs/>
          <w:sz w:val="20"/>
          <w:szCs w:val="20"/>
        </w:rPr>
        <w:t xml:space="preserve">                             </w:t>
      </w:r>
      <w:r w:rsidRPr="004059C9">
        <w:rPr>
          <w:rFonts w:ascii="Arial" w:hAnsi="Arial" w:cs="Arial"/>
          <w:iCs/>
          <w:sz w:val="20"/>
          <w:szCs w:val="20"/>
        </w:rPr>
        <w:t>C. Manipulation pharmacologique</w:t>
      </w:r>
      <w:r>
        <w:rPr>
          <w:rFonts w:ascii="Arial" w:hAnsi="Arial" w:cs="Arial"/>
          <w:iCs/>
          <w:sz w:val="20"/>
          <w:szCs w:val="20"/>
        </w:rPr>
        <w:t>, chimique et physique IIC</w:t>
      </w:r>
      <w:r w:rsidRPr="004059C9">
        <w:rPr>
          <w:rFonts w:ascii="Arial" w:hAnsi="Arial" w:cs="Arial"/>
          <w:iCs/>
          <w:sz w:val="20"/>
          <w:szCs w:val="20"/>
        </w:rPr>
        <w:t xml:space="preserve">  </w:t>
      </w:r>
    </w:p>
    <w:p w14:paraId="3553F2E3" w14:textId="77777777" w:rsidR="00303793" w:rsidRPr="004059C9" w:rsidRDefault="00303793" w:rsidP="00303793">
      <w:pPr>
        <w:widowControl w:val="0"/>
        <w:tabs>
          <w:tab w:val="left" w:pos="1012"/>
        </w:tabs>
        <w:autoSpaceDE w:val="0"/>
        <w:autoSpaceDN w:val="0"/>
        <w:adjustRightInd w:val="0"/>
        <w:spacing w:line="366" w:lineRule="exact"/>
        <w:jc w:val="both"/>
        <w:rPr>
          <w:rFonts w:ascii="Arial" w:hAnsi="Arial" w:cs="Arial"/>
          <w:iCs/>
          <w:sz w:val="20"/>
          <w:szCs w:val="20"/>
        </w:rPr>
      </w:pPr>
      <w:r w:rsidRPr="004059C9">
        <w:rPr>
          <w:rFonts w:ascii="Arial" w:hAnsi="Arial" w:cs="Arial"/>
          <w:iCs/>
          <w:sz w:val="20"/>
          <w:szCs w:val="20"/>
        </w:rPr>
        <w:tab/>
      </w:r>
    </w:p>
    <w:p w14:paraId="7099B857" w14:textId="77777777" w:rsidR="00303793" w:rsidRPr="004059C9" w:rsidRDefault="00303793" w:rsidP="00303793">
      <w:pPr>
        <w:widowControl w:val="0"/>
        <w:tabs>
          <w:tab w:val="left" w:pos="1012"/>
        </w:tabs>
        <w:autoSpaceDE w:val="0"/>
        <w:autoSpaceDN w:val="0"/>
        <w:adjustRightInd w:val="0"/>
        <w:spacing w:line="366" w:lineRule="exact"/>
        <w:jc w:val="both"/>
        <w:rPr>
          <w:rFonts w:ascii="Arial" w:hAnsi="Arial" w:cs="Arial"/>
          <w:i/>
          <w:iCs/>
          <w:sz w:val="20"/>
          <w:szCs w:val="20"/>
        </w:rPr>
      </w:pPr>
    </w:p>
    <w:p w14:paraId="5441E58E" w14:textId="77777777" w:rsidR="00303793" w:rsidRPr="004059C9" w:rsidRDefault="00303793" w:rsidP="00303793">
      <w:pPr>
        <w:widowControl w:val="0"/>
        <w:autoSpaceDE w:val="0"/>
        <w:autoSpaceDN w:val="0"/>
        <w:adjustRightInd w:val="0"/>
        <w:spacing w:line="351" w:lineRule="exact"/>
        <w:ind w:hanging="660"/>
        <w:rPr>
          <w:iCs/>
          <w:sz w:val="22"/>
          <w:szCs w:val="22"/>
        </w:rPr>
      </w:pPr>
      <w:r w:rsidRPr="004059C9">
        <w:rPr>
          <w:sz w:val="22"/>
          <w:szCs w:val="22"/>
        </w:rPr>
        <w:t xml:space="preserve">                                        3. </w:t>
      </w:r>
      <w:r w:rsidRPr="004059C9">
        <w:rPr>
          <w:iCs/>
          <w:sz w:val="22"/>
          <w:szCs w:val="22"/>
        </w:rPr>
        <w:t xml:space="preserve">Classes des substances soumises à restriction.                                                                    </w:t>
      </w:r>
      <w:r>
        <w:rPr>
          <w:iCs/>
          <w:sz w:val="22"/>
          <w:szCs w:val="22"/>
        </w:rPr>
        <w:t xml:space="preserve">                         </w:t>
      </w:r>
      <w:r w:rsidRPr="004059C9">
        <w:rPr>
          <w:iCs/>
          <w:sz w:val="22"/>
          <w:szCs w:val="22"/>
        </w:rPr>
        <w:t xml:space="preserve">A. </w:t>
      </w:r>
      <w:r>
        <w:rPr>
          <w:iCs/>
          <w:sz w:val="22"/>
          <w:szCs w:val="22"/>
        </w:rPr>
        <w:t xml:space="preserve">Alcool IIIA                                                                                                                                                </w:t>
      </w:r>
      <w:r w:rsidRPr="004059C9">
        <w:rPr>
          <w:iCs/>
          <w:sz w:val="22"/>
          <w:szCs w:val="22"/>
        </w:rPr>
        <w:t xml:space="preserve">B. </w:t>
      </w:r>
      <w:r>
        <w:rPr>
          <w:iCs/>
          <w:sz w:val="22"/>
          <w:szCs w:val="22"/>
        </w:rPr>
        <w:t>Cannabinoides IIIB</w:t>
      </w:r>
    </w:p>
    <w:p w14:paraId="7F104D7A" w14:textId="77777777" w:rsidR="00303793" w:rsidRPr="004059C9" w:rsidRDefault="00303793" w:rsidP="00303793">
      <w:pPr>
        <w:widowControl w:val="0"/>
        <w:autoSpaceDE w:val="0"/>
        <w:autoSpaceDN w:val="0"/>
        <w:adjustRightInd w:val="0"/>
        <w:spacing w:line="351" w:lineRule="exact"/>
        <w:rPr>
          <w:iCs/>
          <w:sz w:val="22"/>
          <w:szCs w:val="22"/>
        </w:rPr>
      </w:pPr>
      <w:r>
        <w:rPr>
          <w:iCs/>
          <w:sz w:val="22"/>
          <w:szCs w:val="22"/>
        </w:rPr>
        <w:t>C</w:t>
      </w:r>
      <w:r w:rsidRPr="004059C9">
        <w:rPr>
          <w:iCs/>
          <w:sz w:val="22"/>
          <w:szCs w:val="22"/>
        </w:rPr>
        <w:t xml:space="preserve">. </w:t>
      </w:r>
      <w:r>
        <w:rPr>
          <w:iCs/>
          <w:sz w:val="22"/>
          <w:szCs w:val="22"/>
        </w:rPr>
        <w:t>Anesth</w:t>
      </w:r>
      <w:r w:rsidRPr="004059C9">
        <w:rPr>
          <w:iCs/>
          <w:sz w:val="22"/>
          <w:szCs w:val="22"/>
        </w:rPr>
        <w:t>é</w:t>
      </w:r>
      <w:r>
        <w:rPr>
          <w:iCs/>
          <w:sz w:val="22"/>
          <w:szCs w:val="22"/>
        </w:rPr>
        <w:t>siques locaux IIIC</w:t>
      </w:r>
      <w:r w:rsidRPr="004059C9">
        <w:rPr>
          <w:iCs/>
          <w:sz w:val="22"/>
          <w:szCs w:val="22"/>
        </w:rPr>
        <w:t xml:space="preserve"> </w:t>
      </w:r>
      <w:r>
        <w:rPr>
          <w:iCs/>
          <w:sz w:val="22"/>
          <w:szCs w:val="22"/>
        </w:rPr>
        <w:t xml:space="preserve">                                                                                                                     </w:t>
      </w:r>
      <w:r w:rsidRPr="004059C9">
        <w:rPr>
          <w:iCs/>
          <w:sz w:val="22"/>
          <w:szCs w:val="22"/>
        </w:rPr>
        <w:t>D.</w:t>
      </w:r>
      <w:r>
        <w:rPr>
          <w:iCs/>
          <w:sz w:val="22"/>
          <w:szCs w:val="22"/>
        </w:rPr>
        <w:t xml:space="preserve"> Corticost</w:t>
      </w:r>
      <w:r w:rsidRPr="004059C9">
        <w:rPr>
          <w:iCs/>
          <w:sz w:val="22"/>
          <w:szCs w:val="22"/>
        </w:rPr>
        <w:t>é</w:t>
      </w:r>
      <w:r>
        <w:rPr>
          <w:iCs/>
          <w:sz w:val="22"/>
          <w:szCs w:val="22"/>
        </w:rPr>
        <w:t>roïdes IIID</w:t>
      </w:r>
    </w:p>
    <w:p w14:paraId="2F7939CE" w14:textId="77777777" w:rsidR="00303793" w:rsidRPr="004059C9" w:rsidRDefault="00303793" w:rsidP="00303793">
      <w:pPr>
        <w:widowControl w:val="0"/>
        <w:autoSpaceDE w:val="0"/>
        <w:autoSpaceDN w:val="0"/>
        <w:adjustRightInd w:val="0"/>
        <w:spacing w:line="351" w:lineRule="exact"/>
        <w:rPr>
          <w:iCs/>
          <w:sz w:val="22"/>
          <w:szCs w:val="22"/>
        </w:rPr>
      </w:pPr>
      <w:r w:rsidRPr="004059C9">
        <w:rPr>
          <w:iCs/>
          <w:sz w:val="22"/>
          <w:szCs w:val="22"/>
        </w:rPr>
        <w:t>E Bêtablo</w:t>
      </w:r>
      <w:r>
        <w:rPr>
          <w:iCs/>
          <w:sz w:val="22"/>
          <w:szCs w:val="22"/>
        </w:rPr>
        <w:t>quants IIIE</w:t>
      </w:r>
    </w:p>
    <w:p w14:paraId="58AB70AC" w14:textId="77777777" w:rsidR="00303793" w:rsidRDefault="00303793" w:rsidP="00303793">
      <w:pPr>
        <w:widowControl w:val="0"/>
        <w:autoSpaceDE w:val="0"/>
        <w:autoSpaceDN w:val="0"/>
        <w:adjustRightInd w:val="0"/>
        <w:spacing w:line="351" w:lineRule="exact"/>
        <w:rPr>
          <w:i/>
          <w:iCs/>
          <w:sz w:val="22"/>
          <w:szCs w:val="22"/>
          <w:u w:val="single"/>
        </w:rPr>
      </w:pPr>
    </w:p>
    <w:p w14:paraId="440E5259" w14:textId="77777777" w:rsidR="00303793" w:rsidRDefault="00303793" w:rsidP="00303793">
      <w:pPr>
        <w:widowControl w:val="0"/>
        <w:autoSpaceDE w:val="0"/>
        <w:autoSpaceDN w:val="0"/>
        <w:adjustRightInd w:val="0"/>
        <w:spacing w:line="337" w:lineRule="exact"/>
        <w:ind w:firstLine="1392"/>
        <w:jc w:val="both"/>
        <w:rPr>
          <w:sz w:val="22"/>
          <w:szCs w:val="22"/>
        </w:rPr>
      </w:pPr>
      <w:r>
        <w:rPr>
          <w:sz w:val="22"/>
          <w:szCs w:val="22"/>
        </w:rPr>
        <w:t>Les classes III C, III D et III E peuvent dans certaines conditions faire l'objet d'une autorisation mais nécessite une notification écrite de la part du médecin prescripteur.</w:t>
      </w:r>
    </w:p>
    <w:p w14:paraId="7479EE54" w14:textId="77777777" w:rsidR="00303793" w:rsidRDefault="00303793" w:rsidP="00303793">
      <w:pPr>
        <w:widowControl w:val="0"/>
        <w:autoSpaceDE w:val="0"/>
        <w:autoSpaceDN w:val="0"/>
        <w:adjustRightInd w:val="0"/>
        <w:spacing w:line="337" w:lineRule="exact"/>
        <w:ind w:firstLine="1392"/>
        <w:jc w:val="both"/>
        <w:rPr>
          <w:sz w:val="22"/>
          <w:szCs w:val="22"/>
        </w:rPr>
      </w:pPr>
    </w:p>
    <w:p w14:paraId="04B91018" w14:textId="77777777" w:rsidR="00303793" w:rsidRPr="004D062C" w:rsidRDefault="00303793" w:rsidP="00303793">
      <w:pPr>
        <w:widowControl w:val="0"/>
        <w:autoSpaceDE w:val="0"/>
        <w:autoSpaceDN w:val="0"/>
        <w:adjustRightInd w:val="0"/>
        <w:jc w:val="both"/>
        <w:rPr>
          <w:u w:val="single"/>
        </w:rPr>
      </w:pPr>
      <w:r w:rsidRPr="004D062C">
        <w:t xml:space="preserve">               </w:t>
      </w:r>
      <w:r w:rsidRPr="004D062C">
        <w:rPr>
          <w:u w:val="single"/>
        </w:rPr>
        <w:t>Les contrôles anti-do</w:t>
      </w:r>
      <w:r>
        <w:rPr>
          <w:u w:val="single"/>
        </w:rPr>
        <w:t xml:space="preserve">pages peuvent avoir lieu hors compétition </w:t>
      </w:r>
    </w:p>
    <w:p w14:paraId="4AAB1AB2" w14:textId="77777777" w:rsidR="00303793" w:rsidRDefault="00303793" w:rsidP="00303793">
      <w:pPr>
        <w:widowControl w:val="0"/>
        <w:autoSpaceDE w:val="0"/>
        <w:autoSpaceDN w:val="0"/>
        <w:adjustRightInd w:val="0"/>
        <w:jc w:val="both"/>
        <w:rPr>
          <w:sz w:val="16"/>
          <w:szCs w:val="16"/>
          <w:u w:val="single"/>
        </w:rPr>
      </w:pPr>
    </w:p>
    <w:p w14:paraId="212BFE6D" w14:textId="77777777" w:rsidR="00303793" w:rsidRDefault="00303793" w:rsidP="00303793">
      <w:pPr>
        <w:widowControl w:val="0"/>
        <w:autoSpaceDE w:val="0"/>
        <w:autoSpaceDN w:val="0"/>
        <w:adjustRightInd w:val="0"/>
        <w:rPr>
          <w:rFonts w:ascii="Arial" w:hAnsi="Arial" w:cs="Arial"/>
        </w:rPr>
      </w:pPr>
    </w:p>
    <w:p w14:paraId="2FCC5452" w14:textId="77777777" w:rsidR="00303793" w:rsidRDefault="00303793" w:rsidP="00303793"/>
    <w:p w14:paraId="4CCB9485" w14:textId="77777777" w:rsidR="00303793" w:rsidRDefault="00303793"/>
    <w:sectPr w:rsidR="00303793" w:rsidSect="00303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3"/>
    <w:rsid w:val="00031CEF"/>
    <w:rsid w:val="001F2715"/>
    <w:rsid w:val="00303793"/>
    <w:rsid w:val="00340FC5"/>
    <w:rsid w:val="0040443F"/>
    <w:rsid w:val="004F3115"/>
    <w:rsid w:val="00717C75"/>
    <w:rsid w:val="008A2D15"/>
    <w:rsid w:val="00CC1A3A"/>
    <w:rsid w:val="00CE0C55"/>
    <w:rsid w:val="00F2000D"/>
    <w:rsid w:val="00F93C78"/>
    <w:rsid w:val="00FB1A7C"/>
    <w:rsid w:val="00FF7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788D2A"/>
  <w15:chartTrackingRefBased/>
  <w15:docId w15:val="{32CEE054-C0FD-49B7-94C2-11865FB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79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340FC5"/>
    <w:rPr>
      <w:rFonts w:ascii="Tahoma" w:hAnsi="Tahoma" w:cs="Tahoma"/>
      <w:sz w:val="16"/>
      <w:szCs w:val="16"/>
    </w:rPr>
  </w:style>
  <w:style w:type="character" w:customStyle="1" w:styleId="TextedebullesCar">
    <w:name w:val="Texte de bulles Car"/>
    <w:link w:val="Textedebulles"/>
    <w:rsid w:val="00340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Maison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cp:lastModifiedBy>Patrick Balledant</cp:lastModifiedBy>
  <cp:revision>2</cp:revision>
  <cp:lastPrinted>2017-09-05T16:33:00Z</cp:lastPrinted>
  <dcterms:created xsi:type="dcterms:W3CDTF">2023-10-08T19:21:00Z</dcterms:created>
  <dcterms:modified xsi:type="dcterms:W3CDTF">2023-10-08T19:21:00Z</dcterms:modified>
</cp:coreProperties>
</file>